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auto"/>
        <w:jc w:val="center"/>
        <w:rPr>
          <w:rFonts w:ascii="仿宋_GB2312" w:hAnsi="仿宋_GB2312" w:eastAsia="仿宋_GB2312" w:cs="仿宋_GB2312"/>
          <w:b/>
          <w:color w:val="000000"/>
          <w:sz w:val="30"/>
          <w:szCs w:val="22"/>
        </w:rPr>
      </w:pPr>
      <w:r>
        <w:rPr>
          <w:rFonts w:hint="eastAsia" w:ascii="仿宋_GB2312" w:hAnsi="仿宋_GB2312" w:cs="仿宋_GB2312" w:eastAsiaTheme="minorEastAsia"/>
          <w:b/>
          <w:color w:val="000000"/>
          <w:sz w:val="30"/>
          <w:szCs w:val="22"/>
        </w:rPr>
        <w:t>2020年</w:t>
      </w:r>
      <w:r>
        <w:rPr>
          <w:rFonts w:ascii="宋体" w:hAnsi="宋体" w:cs="宋体"/>
          <w:b/>
          <w:color w:val="000000"/>
          <w:sz w:val="30"/>
          <w:szCs w:val="22"/>
        </w:rPr>
        <w:t>本科插班生考试大纲</w:t>
      </w:r>
    </w:p>
    <w:p>
      <w:pPr>
        <w:spacing w:line="340" w:lineRule="auto"/>
        <w:jc w:val="center"/>
        <w:rPr>
          <w:rFonts w:ascii="仿宋_GB2312" w:hAnsi="仿宋_GB2312" w:eastAsia="仿宋_GB2312" w:cs="仿宋_GB2312"/>
          <w:b/>
          <w:color w:val="000000"/>
          <w:sz w:val="30"/>
          <w:szCs w:val="22"/>
        </w:rPr>
      </w:pPr>
      <w:r>
        <w:rPr>
          <w:rFonts w:ascii="宋体" w:hAnsi="宋体" w:cs="宋体"/>
          <w:b/>
          <w:color w:val="000000"/>
          <w:sz w:val="30"/>
          <w:szCs w:val="22"/>
        </w:rPr>
        <w:t>（考试科目：</w:t>
      </w:r>
      <w:r>
        <w:rPr>
          <w:rFonts w:hint="eastAsia" w:ascii="宋体" w:hAnsi="宋体" w:cs="宋体"/>
          <w:b/>
          <w:color w:val="000000"/>
          <w:sz w:val="30"/>
          <w:szCs w:val="22"/>
        </w:rPr>
        <w:t>园林工程</w:t>
      </w:r>
      <w:r>
        <w:rPr>
          <w:rFonts w:ascii="宋体" w:hAnsi="宋体" w:cs="宋体"/>
          <w:b/>
          <w:color w:val="000000"/>
          <w:sz w:val="30"/>
          <w:szCs w:val="22"/>
        </w:rPr>
        <w:t>）</w:t>
      </w:r>
    </w:p>
    <w:p>
      <w:pPr>
        <w:spacing w:line="340" w:lineRule="auto"/>
        <w:jc w:val="center"/>
        <w:rPr>
          <w:rFonts w:ascii="仿宋_GB2312" w:hAnsi="仿宋_GB2312" w:eastAsia="仿宋_GB2312" w:cs="仿宋_GB2312"/>
          <w:b/>
          <w:color w:val="000000"/>
          <w:szCs w:val="22"/>
        </w:rPr>
      </w:pPr>
      <w:r>
        <w:rPr>
          <w:rFonts w:ascii="宋体" w:hAnsi="宋体" w:cs="宋体"/>
          <w:b/>
          <w:color w:val="000000"/>
          <w:szCs w:val="22"/>
        </w:rPr>
        <w:t>Ⅰ考试性质</w:t>
      </w:r>
    </w:p>
    <w:p>
      <w:pPr>
        <w:spacing w:line="340" w:lineRule="auto"/>
        <w:ind w:firstLine="31680"/>
        <w:rPr>
          <w:rFonts w:hint="eastAsia" w:ascii="宋体" w:hAnsi="宋体" w:cs="宋体"/>
          <w:color w:val="000000"/>
          <w:szCs w:val="22"/>
        </w:rPr>
      </w:pPr>
      <w:r>
        <w:rPr>
          <w:rFonts w:ascii="宋体" w:hAnsi="宋体" w:cs="宋体"/>
          <w:color w:val="000000"/>
          <w:szCs w:val="22"/>
        </w:rPr>
        <w:t>普通高等学校本科插班生（又称专插本）招生考试是由专科毕业生参加的选拔性考试。高等学校根据考生的成绩，按照已确定的招生计划，德、智、体全面衡量，择优录取。因此，本科插班生考试应有较高信度、效度、必要的区分度和适当的难度。</w:t>
      </w:r>
    </w:p>
    <w:p>
      <w:pPr>
        <w:spacing w:line="340" w:lineRule="auto"/>
        <w:ind w:firstLine="31680"/>
        <w:rPr>
          <w:rFonts w:ascii="仿宋_GB2312" w:hAnsi="仿宋_GB2312" w:eastAsia="仿宋_GB2312" w:cs="仿宋_GB2312"/>
          <w:color w:val="000000"/>
          <w:szCs w:val="22"/>
        </w:rPr>
      </w:pPr>
    </w:p>
    <w:p>
      <w:pPr>
        <w:spacing w:line="340" w:lineRule="auto"/>
        <w:jc w:val="center"/>
        <w:rPr>
          <w:rFonts w:ascii="仿宋_GB2312" w:hAnsi="仿宋_GB2312" w:eastAsia="仿宋_GB2312" w:cs="仿宋_GB2312"/>
          <w:b/>
          <w:color w:val="000000"/>
          <w:szCs w:val="22"/>
        </w:rPr>
      </w:pPr>
      <w:r>
        <w:rPr>
          <w:rFonts w:ascii="宋体" w:hAnsi="宋体" w:cs="宋体"/>
          <w:b/>
          <w:color w:val="000000"/>
          <w:szCs w:val="22"/>
        </w:rPr>
        <w:t>Ⅱ考试内容</w:t>
      </w:r>
    </w:p>
    <w:p>
      <w:pPr>
        <w:spacing w:line="360" w:lineRule="auto"/>
        <w:ind w:firstLine="420" w:firstLineChars="200"/>
        <w:rPr>
          <w:rFonts w:ascii="宋体" w:hAnsi="宋体"/>
          <w:b/>
          <w:szCs w:val="21"/>
        </w:rPr>
      </w:pPr>
      <w:r>
        <w:rPr>
          <w:rFonts w:ascii="宋体" w:hAnsi="宋体" w:cs="宋体"/>
          <w:color w:val="000000"/>
          <w:szCs w:val="22"/>
        </w:rPr>
        <w:t>总体要求：要求考生在了解和掌握</w:t>
      </w:r>
      <w:r>
        <w:rPr>
          <w:rFonts w:hint="eastAsia" w:ascii="宋体" w:hAnsi="宋体" w:cs="宋体"/>
          <w:color w:val="000000"/>
          <w:szCs w:val="22"/>
        </w:rPr>
        <w:t>园林工程</w:t>
      </w:r>
      <w:r>
        <w:rPr>
          <w:rFonts w:ascii="宋体" w:hAnsi="宋体" w:cs="宋体"/>
          <w:color w:val="000000"/>
          <w:szCs w:val="22"/>
        </w:rPr>
        <w:t>基本概念、基本理论知识的基础上，</w:t>
      </w:r>
      <w:r>
        <w:rPr>
          <w:rFonts w:hint="eastAsia" w:ascii="宋体" w:hAnsi="宋体"/>
          <w:szCs w:val="21"/>
        </w:rPr>
        <w:t>掌握园林工程施工的基本工程原理，能作出合理的园林工程施工图，掌握一定的现场施工及管理技能。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第一章  绪论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考试内容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1.1园林工程的概念、研究内容及范畴。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1.2我国园林工程发展简史。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考试要求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1.掌握园林工程基本概念及研究范畴。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2.了解我国园林工程发展概况。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第二章  土方工程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考试内容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2.1 园林用地的竖向设计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2.2土方工程量计算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2.3土方施工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考试要求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掌握园林用地竖向设计的内容及方法;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掌握用方格网法计算土方工程量的方法和步骤;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掌握土方施工基本知识和操作规范;</w:t>
      </w:r>
    </w:p>
    <w:p>
      <w:pPr>
        <w:numPr>
          <w:ilvl w:val="0"/>
          <w:numId w:val="1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通过实习,掌握土方工程设计、施工方法、程序,具备一定的实践操作能力;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第三章  园林给排水工程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考试内容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3.1风景园林给水工程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3.2风景园林排水工程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考试要求</w:t>
      </w:r>
    </w:p>
    <w:p>
      <w:pPr>
        <w:spacing w:line="360" w:lineRule="auto"/>
        <w:ind w:left="21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1.掌握公园给水管网的布置与水力计算;</w:t>
      </w:r>
    </w:p>
    <w:p>
      <w:pPr>
        <w:spacing w:line="360" w:lineRule="auto"/>
        <w:ind w:left="21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2.了解园林排水的特点、方式及工程措施，掌握管渠排水管径计算方法与步骤,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3.通过实习,理论联系实际,能作出合理的园林给排水设计施工图;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第四章  水景工程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考试内容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4.1水景概论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4.2小型水闸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4.3驳岸、护坡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4.4水池工程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4.5喷泉工程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考试要求</w:t>
      </w:r>
    </w:p>
    <w:p>
      <w:pPr>
        <w:numPr>
          <w:ilvl w:val="0"/>
          <w:numId w:val="2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了解城市水系规划的基本内容；</w:t>
      </w:r>
    </w:p>
    <w:p>
      <w:pPr>
        <w:numPr>
          <w:ilvl w:val="0"/>
          <w:numId w:val="2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了解小型水闸选址及其基本结构；</w:t>
      </w:r>
    </w:p>
    <w:p>
      <w:pPr>
        <w:numPr>
          <w:ilvl w:val="0"/>
          <w:numId w:val="2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了解驳岸、护坡和水池的基本结构，能作出合理的驳岸、护坡和水池施工图；</w:t>
      </w:r>
    </w:p>
    <w:p>
      <w:pPr>
        <w:numPr>
          <w:ilvl w:val="0"/>
          <w:numId w:val="2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掌握水闸、驳岸、护坡和水池等园林水景工程设施的结构及施工技术；</w:t>
      </w:r>
    </w:p>
    <w:p>
      <w:pPr>
        <w:numPr>
          <w:ilvl w:val="0"/>
          <w:numId w:val="2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掌握喷泉工作原理及设计施工技术知识。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第五章  园路工程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考试内容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5.1园路基本知识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5.2园路的线形设计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5.3园路的结构</w:t>
      </w:r>
    </w:p>
    <w:p>
      <w:pPr>
        <w:spacing w:line="360" w:lineRule="auto"/>
        <w:ind w:left="21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5.4园路施工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考试要求</w:t>
      </w:r>
    </w:p>
    <w:p>
      <w:pPr>
        <w:numPr>
          <w:ilvl w:val="0"/>
          <w:numId w:val="3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了解园路的基本知识;</w:t>
      </w:r>
    </w:p>
    <w:p>
      <w:pPr>
        <w:numPr>
          <w:ilvl w:val="0"/>
          <w:numId w:val="3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掌握园路平面线形设计和纵断面设计的技术参数;</w:t>
      </w:r>
    </w:p>
    <w:p>
      <w:pPr>
        <w:numPr>
          <w:ilvl w:val="0"/>
          <w:numId w:val="3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掌握园路的路面铺装和结构设计基本要求，能作出合理的园路施工图;</w:t>
      </w:r>
    </w:p>
    <w:p>
      <w:pPr>
        <w:numPr>
          <w:ilvl w:val="0"/>
          <w:numId w:val="3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掌握园路施工的方法和步骤;</w:t>
      </w:r>
    </w:p>
    <w:p>
      <w:pPr>
        <w:numPr>
          <w:ilvl w:val="0"/>
          <w:numId w:val="3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掌握园路施工的实践技能;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第六章  假山工程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考试内容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6.1假山的功能作用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6.2假山的材料和采运方法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6.3置石和假山布置</w:t>
      </w:r>
    </w:p>
    <w:p>
      <w:pPr>
        <w:spacing w:line="360" w:lineRule="auto"/>
        <w:ind w:left="21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6.4假山结构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考试要求</w:t>
      </w:r>
    </w:p>
    <w:p>
      <w:pPr>
        <w:numPr>
          <w:ilvl w:val="0"/>
          <w:numId w:val="4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了解假山在园林建设中的作用;</w:t>
      </w:r>
    </w:p>
    <w:p>
      <w:pPr>
        <w:numPr>
          <w:ilvl w:val="0"/>
          <w:numId w:val="4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掌握各种假山石材的基本特点及园林用途;</w:t>
      </w:r>
    </w:p>
    <w:p>
      <w:pPr>
        <w:numPr>
          <w:ilvl w:val="0"/>
          <w:numId w:val="4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掌握置石和假山布置的基本手法;</w:t>
      </w:r>
    </w:p>
    <w:p>
      <w:pPr>
        <w:numPr>
          <w:ilvl w:val="0"/>
          <w:numId w:val="4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了解假山石结构的基本形式和假山的结构设施，掌握假山分层结构特点及施工方法;</w:t>
      </w:r>
    </w:p>
    <w:p>
      <w:pPr>
        <w:numPr>
          <w:ilvl w:val="0"/>
          <w:numId w:val="4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结合施工现场,掌握园林塑山、置石的基本实践技能;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第七章  风景园林种植工程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考试内容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7．1园林种植工程概述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7．2乔灌木种植工程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7．3大树移植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7.4草坪工程</w:t>
      </w:r>
    </w:p>
    <w:p>
      <w:pPr>
        <w:pStyle w:val="8"/>
        <w:spacing w:line="360" w:lineRule="auto"/>
        <w:ind w:left="570" w:firstLine="0"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考试要求</w:t>
      </w:r>
    </w:p>
    <w:p>
      <w:pPr>
        <w:numPr>
          <w:ilvl w:val="0"/>
          <w:numId w:val="5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了解影响移植成活的内、外因素及不同树种的移植适期，掌握并运用树木重量的计算公式;</w:t>
      </w:r>
    </w:p>
    <w:p>
      <w:pPr>
        <w:numPr>
          <w:ilvl w:val="0"/>
          <w:numId w:val="5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掌握乔灌木种植的方法步骤和保证成活的工程措施;</w:t>
      </w:r>
    </w:p>
    <w:p>
      <w:pPr>
        <w:numPr>
          <w:ilvl w:val="0"/>
          <w:numId w:val="5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掌握大树移植的方法步骤和提高移植成活率的工程措施;</w:t>
      </w:r>
    </w:p>
    <w:p>
      <w:pPr>
        <w:numPr>
          <w:ilvl w:val="0"/>
          <w:numId w:val="5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了解常用草坪植物的种类及特性，掌握草坪的种植和养护管理技术;</w:t>
      </w:r>
    </w:p>
    <w:p>
      <w:pPr>
        <w:numPr>
          <w:ilvl w:val="0"/>
          <w:numId w:val="5"/>
        </w:num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结合园林种植施工现场进行种植施工实践操作,提高动手能力。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第八章  风景园林园林照明与供电工程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考试内容</w:t>
      </w:r>
    </w:p>
    <w:p>
      <w:pPr>
        <w:spacing w:line="360" w:lineRule="auto"/>
        <w:ind w:left="57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8.1 风景园林照明基本概念</w:t>
      </w:r>
    </w:p>
    <w:p>
      <w:pPr>
        <w:spacing w:line="360" w:lineRule="auto"/>
        <w:ind w:left="57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8.2 风景园林照明电气设计</w:t>
      </w:r>
    </w:p>
    <w:p>
      <w:pPr>
        <w:spacing w:line="360" w:lineRule="auto"/>
        <w:ind w:left="57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8.3 风景园林照明设计方法步骤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考试要求</w:t>
      </w:r>
    </w:p>
    <w:p>
      <w:pPr>
        <w:spacing w:line="360" w:lineRule="auto"/>
        <w:ind w:left="57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1.掌握照明技术的基本概念。</w:t>
      </w:r>
    </w:p>
    <w:p>
      <w:pPr>
        <w:spacing w:line="360" w:lineRule="auto"/>
        <w:ind w:left="57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2.掌握风景园林照明设计基本方法原理。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第九章  风景园林机械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考试内容</w:t>
      </w:r>
    </w:p>
    <w:p>
      <w:pPr>
        <w:spacing w:line="360" w:lineRule="auto"/>
        <w:ind w:left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9.1 风景园林工程机械</w:t>
      </w:r>
    </w:p>
    <w:p>
      <w:pPr>
        <w:spacing w:line="360" w:lineRule="auto"/>
        <w:ind w:left="573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9.2 种植养护机械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考试要求</w:t>
      </w:r>
    </w:p>
    <w:p>
      <w:pPr>
        <w:spacing w:line="360" w:lineRule="auto"/>
        <w:ind w:left="57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1.了解常见风景园林工程机械种类及基本工作原理。</w:t>
      </w:r>
    </w:p>
    <w:p>
      <w:pPr>
        <w:spacing w:line="360" w:lineRule="auto"/>
        <w:ind w:left="57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2.掌握常用种植养护机械原理及使用方法。</w:t>
      </w:r>
    </w:p>
    <w:p>
      <w:pPr>
        <w:spacing w:line="340" w:lineRule="auto"/>
        <w:ind w:firstLine="480"/>
        <w:rPr>
          <w:rFonts w:ascii="仿宋_GB2312" w:hAnsi="仿宋_GB2312" w:eastAsia="仿宋_GB2312" w:cs="仿宋_GB2312"/>
          <w:color w:val="000000"/>
          <w:szCs w:val="22"/>
        </w:rPr>
      </w:pPr>
    </w:p>
    <w:p>
      <w:pPr>
        <w:spacing w:line="340" w:lineRule="auto"/>
        <w:jc w:val="center"/>
        <w:rPr>
          <w:rFonts w:ascii="仿宋_GB2312" w:hAnsi="仿宋_GB2312" w:eastAsia="仿宋_GB2312" w:cs="仿宋_GB2312"/>
          <w:b/>
          <w:color w:val="000000"/>
          <w:szCs w:val="22"/>
        </w:rPr>
      </w:pPr>
      <w:r>
        <w:rPr>
          <w:rFonts w:ascii="宋体" w:hAnsi="宋体" w:cs="宋体"/>
          <w:b/>
          <w:color w:val="000000"/>
          <w:szCs w:val="22"/>
        </w:rPr>
        <w:t>Ⅲ</w:t>
      </w:r>
      <w:r>
        <w:rPr>
          <w:rFonts w:ascii="仿宋_GB2312" w:hAnsi="仿宋_GB2312" w:eastAsia="仿宋_GB2312" w:cs="仿宋_GB2312"/>
          <w:b/>
          <w:color w:val="000000"/>
          <w:szCs w:val="22"/>
        </w:rPr>
        <w:t>.</w:t>
      </w:r>
      <w:r>
        <w:rPr>
          <w:rFonts w:ascii="宋体" w:hAnsi="宋体" w:cs="宋体"/>
          <w:b/>
          <w:color w:val="000000"/>
          <w:szCs w:val="22"/>
        </w:rPr>
        <w:t>考试形式及试卷结构</w:t>
      </w:r>
    </w:p>
    <w:p>
      <w:pPr>
        <w:spacing w:line="360" w:lineRule="auto"/>
        <w:ind w:firstLine="480"/>
        <w:rPr>
          <w:rFonts w:ascii="仿宋_GB2312" w:hAnsi="仿宋_GB2312" w:eastAsia="仿宋_GB2312" w:cs="仿宋_GB2312"/>
          <w:b/>
          <w:color w:val="000000"/>
          <w:szCs w:val="22"/>
        </w:rPr>
      </w:pPr>
      <w:r>
        <w:rPr>
          <w:rFonts w:ascii="宋体" w:hAnsi="宋体" w:cs="宋体"/>
          <w:b/>
          <w:color w:val="000000"/>
          <w:szCs w:val="22"/>
        </w:rPr>
        <w:t>一、考试形式</w:t>
      </w:r>
    </w:p>
    <w:p>
      <w:pPr>
        <w:spacing w:line="360" w:lineRule="auto"/>
        <w:ind w:firstLine="31680"/>
        <w:rPr>
          <w:rFonts w:ascii="仿宋_GB2312" w:hAnsi="仿宋_GB2312" w:eastAsia="仿宋_GB2312" w:cs="仿宋_GB2312"/>
          <w:color w:val="000000"/>
          <w:szCs w:val="22"/>
        </w:rPr>
      </w:pPr>
      <w:r>
        <w:rPr>
          <w:rFonts w:ascii="宋体" w:hAnsi="宋体" w:cs="宋体"/>
          <w:color w:val="000000"/>
          <w:szCs w:val="22"/>
        </w:rPr>
        <w:t>闭</w:t>
      </w:r>
      <w:r>
        <w:rPr>
          <w:rFonts w:hint="eastAsia" w:ascii="宋体" w:hAnsi="宋体" w:cs="宋体"/>
          <w:color w:val="000000"/>
          <w:szCs w:val="22"/>
        </w:rPr>
        <w:t>闭</w:t>
      </w:r>
      <w:r>
        <w:rPr>
          <w:rFonts w:ascii="宋体" w:hAnsi="宋体" w:cs="宋体"/>
          <w:color w:val="000000"/>
          <w:szCs w:val="22"/>
        </w:rPr>
        <w:t>卷、笔试。试卷满分为</w:t>
      </w:r>
      <w:r>
        <w:rPr>
          <w:rFonts w:ascii="仿宋_GB2312" w:hAnsi="仿宋_GB2312" w:eastAsia="仿宋_GB2312" w:cs="仿宋_GB2312"/>
          <w:color w:val="000000"/>
          <w:szCs w:val="22"/>
        </w:rPr>
        <w:t>100</w:t>
      </w:r>
      <w:r>
        <w:rPr>
          <w:rFonts w:ascii="宋体" w:hAnsi="宋体" w:cs="宋体"/>
          <w:color w:val="000000"/>
          <w:szCs w:val="22"/>
        </w:rPr>
        <w:t>分，考试时间为</w:t>
      </w:r>
      <w:r>
        <w:rPr>
          <w:rFonts w:ascii="仿宋_GB2312" w:hAnsi="仿宋_GB2312" w:eastAsia="仿宋_GB2312" w:cs="仿宋_GB2312"/>
          <w:color w:val="000000"/>
          <w:szCs w:val="22"/>
        </w:rPr>
        <w:t>120</w:t>
      </w:r>
      <w:r>
        <w:rPr>
          <w:rFonts w:ascii="宋体" w:hAnsi="宋体" w:cs="宋体"/>
          <w:color w:val="000000"/>
          <w:szCs w:val="22"/>
        </w:rPr>
        <w:t>分钟。</w:t>
      </w:r>
    </w:p>
    <w:p>
      <w:pPr>
        <w:spacing w:line="360" w:lineRule="auto"/>
        <w:ind w:firstLine="480"/>
        <w:rPr>
          <w:rFonts w:ascii="仿宋_GB2312" w:hAnsi="仿宋_GB2312" w:eastAsia="仿宋_GB2312" w:cs="仿宋_GB2312"/>
          <w:b/>
          <w:color w:val="000000"/>
          <w:szCs w:val="22"/>
        </w:rPr>
      </w:pPr>
      <w:r>
        <w:rPr>
          <w:rFonts w:ascii="宋体" w:hAnsi="宋体" w:cs="宋体"/>
          <w:b/>
          <w:color w:val="000000"/>
          <w:szCs w:val="22"/>
        </w:rPr>
        <w:t>二、试卷题型比例</w:t>
      </w:r>
    </w:p>
    <w:p>
      <w:pPr>
        <w:spacing w:line="36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一、填空题</w:t>
      </w:r>
      <w:r>
        <w:rPr>
          <w:rFonts w:hint="eastAsia" w:ascii="宋体" w:hAnsi="宋体"/>
          <w:szCs w:val="21"/>
        </w:rPr>
        <w:t>（约占15%）</w:t>
      </w:r>
    </w:p>
    <w:p>
      <w:pPr>
        <w:spacing w:line="36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二、判断题</w:t>
      </w:r>
      <w:r>
        <w:rPr>
          <w:rFonts w:hint="eastAsia" w:ascii="宋体" w:hAnsi="宋体"/>
          <w:szCs w:val="21"/>
        </w:rPr>
        <w:t>（约占10%。）</w:t>
      </w:r>
    </w:p>
    <w:p>
      <w:pPr>
        <w:spacing w:line="36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三、选择题</w:t>
      </w:r>
      <w:r>
        <w:rPr>
          <w:rFonts w:hint="eastAsia" w:ascii="宋体" w:hAnsi="宋体"/>
          <w:szCs w:val="21"/>
        </w:rPr>
        <w:t>（约占20%）</w:t>
      </w:r>
    </w:p>
    <w:p>
      <w:pPr>
        <w:spacing w:line="360" w:lineRule="auto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四、名词解释</w:t>
      </w:r>
      <w:r>
        <w:rPr>
          <w:rFonts w:hint="eastAsia" w:ascii="宋体" w:hAnsi="宋体"/>
          <w:szCs w:val="21"/>
        </w:rPr>
        <w:t>（约占10%）</w:t>
      </w:r>
    </w:p>
    <w:p>
      <w:pPr>
        <w:spacing w:line="360" w:lineRule="auto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五、问答题</w:t>
      </w:r>
      <w:r>
        <w:rPr>
          <w:rFonts w:hint="eastAsia" w:ascii="宋体" w:hAnsi="宋体"/>
          <w:szCs w:val="21"/>
        </w:rPr>
        <w:t>（约占20%）</w:t>
      </w:r>
    </w:p>
    <w:p>
      <w:pPr>
        <w:spacing w:line="36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六、绘图题</w:t>
      </w:r>
      <w:r>
        <w:rPr>
          <w:rFonts w:hint="eastAsia" w:ascii="宋体" w:hAnsi="宋体"/>
          <w:szCs w:val="21"/>
        </w:rPr>
        <w:t>（约占15%）</w:t>
      </w:r>
    </w:p>
    <w:p>
      <w:pPr>
        <w:spacing w:line="36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七、计算题 </w:t>
      </w:r>
      <w:r>
        <w:rPr>
          <w:rFonts w:hint="eastAsia" w:ascii="宋体" w:hAnsi="宋体"/>
          <w:szCs w:val="21"/>
        </w:rPr>
        <w:t>（约占10%）</w:t>
      </w:r>
    </w:p>
    <w:p>
      <w:pPr>
        <w:spacing w:line="360" w:lineRule="auto"/>
        <w:ind w:firstLine="480"/>
        <w:rPr>
          <w:rFonts w:hint="eastAsia" w:ascii="宋体" w:hAnsi="宋体" w:cs="宋体"/>
          <w:b/>
          <w:color w:val="000000"/>
          <w:szCs w:val="21"/>
        </w:rPr>
      </w:pPr>
      <w:r>
        <w:rPr>
          <w:rFonts w:ascii="宋体" w:hAnsi="宋体" w:cs="宋体"/>
          <w:b/>
          <w:color w:val="000000"/>
          <w:szCs w:val="21"/>
        </w:rPr>
        <w:t>三、试卷题型示例及答案</w:t>
      </w:r>
    </w:p>
    <w:p>
      <w:pPr>
        <w:spacing w:line="36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一、填空题（每空0.5分，共30×0.5＝15分）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1、园林排水方式主要包括</w:t>
      </w:r>
      <w:r>
        <w:rPr>
          <w:rFonts w:hint="eastAsia" w:ascii="宋体" w:hAnsi="宋体"/>
          <w:szCs w:val="21"/>
          <w:u w:val="single"/>
        </w:rPr>
        <w:t>地面排水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szCs w:val="21"/>
          <w:u w:val="single"/>
        </w:rPr>
        <w:t>明沟排水</w:t>
      </w:r>
      <w:r>
        <w:rPr>
          <w:rFonts w:hint="eastAsia" w:ascii="宋体" w:hAnsi="宋体"/>
          <w:szCs w:val="21"/>
        </w:rPr>
        <w:t>和</w:t>
      </w:r>
      <w:r>
        <w:rPr>
          <w:rFonts w:hint="eastAsia" w:ascii="宋体" w:hAnsi="宋体"/>
          <w:szCs w:val="21"/>
          <w:u w:val="single"/>
        </w:rPr>
        <w:t>管道排水</w:t>
      </w:r>
      <w:r>
        <w:rPr>
          <w:rFonts w:hint="eastAsia" w:ascii="宋体" w:hAnsi="宋体"/>
          <w:szCs w:val="21"/>
        </w:rPr>
        <w:t>等。</w:t>
      </w:r>
    </w:p>
    <w:p>
      <w:pPr>
        <w:spacing w:line="360" w:lineRule="auto"/>
        <w:rPr>
          <w:rFonts w:hint="eastAsia" w:ascii="宋体" w:hAnsi="宋体"/>
          <w:b/>
          <w:szCs w:val="21"/>
        </w:rPr>
      </w:pPr>
    </w:p>
    <w:p>
      <w:pPr>
        <w:spacing w:line="36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二、判断题（对的在括号内划“√”，错的划“×”，10分。）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1、地形竖向设计应在利用的基础上，进行合理的改造。（   </w:t>
      </w:r>
      <w:r>
        <w:rPr>
          <w:rFonts w:hint="eastAsia" w:ascii="宋体" w:hAnsi="宋体"/>
          <w:b/>
          <w:szCs w:val="21"/>
        </w:rPr>
        <w:t>√</w:t>
      </w:r>
      <w:r>
        <w:rPr>
          <w:rFonts w:hint="eastAsia" w:ascii="宋体" w:hAnsi="宋体"/>
          <w:szCs w:val="21"/>
        </w:rPr>
        <w:t xml:space="preserve">  ）</w:t>
      </w:r>
    </w:p>
    <w:p>
      <w:pPr>
        <w:spacing w:line="360" w:lineRule="auto"/>
        <w:rPr>
          <w:rFonts w:hint="eastAsia" w:ascii="宋体" w:hAnsi="宋体"/>
          <w:b/>
          <w:szCs w:val="21"/>
        </w:rPr>
      </w:pPr>
    </w:p>
    <w:p>
      <w:pPr>
        <w:spacing w:line="36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三、选择题（2分×10=20分）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1、特置山石的石高与观赏距离介于（  B ）之间为宜。</w:t>
      </w:r>
    </w:p>
    <w:p>
      <w:pPr>
        <w:widowControl/>
        <w:snapToGrid w:val="0"/>
        <w:spacing w:line="360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A、1：1    B、1：2－1：3    C、1：5    D、2：1</w:t>
      </w:r>
    </w:p>
    <w:p>
      <w:pPr>
        <w:spacing w:line="360" w:lineRule="auto"/>
        <w:rPr>
          <w:rFonts w:hint="eastAsia" w:ascii="宋体" w:hAnsi="宋体"/>
          <w:b/>
          <w:szCs w:val="21"/>
        </w:rPr>
      </w:pPr>
    </w:p>
    <w:p>
      <w:pPr>
        <w:spacing w:line="360" w:lineRule="auto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四、名词解释</w:t>
      </w:r>
      <w:r>
        <w:rPr>
          <w:rFonts w:hint="eastAsia" w:ascii="宋体" w:hAnsi="宋体"/>
          <w:b/>
          <w:szCs w:val="21"/>
        </w:rPr>
        <w:t>（2分×5＝10分）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1、雨水口：雨水管渠上收集雨水的构筑物。</w:t>
      </w:r>
    </w:p>
    <w:p>
      <w:pPr>
        <w:spacing w:line="360" w:lineRule="auto"/>
        <w:rPr>
          <w:rFonts w:hint="eastAsia"/>
          <w:b/>
          <w:szCs w:val="21"/>
        </w:rPr>
      </w:pPr>
    </w:p>
    <w:p>
      <w:pPr>
        <w:spacing w:line="360" w:lineRule="auto"/>
        <w:rPr>
          <w:rFonts w:hint="eastAsia" w:ascii="宋体" w:hAnsi="宋体"/>
          <w:b/>
          <w:szCs w:val="21"/>
        </w:rPr>
      </w:pPr>
      <w:r>
        <w:rPr>
          <w:rFonts w:hint="eastAsia"/>
          <w:b/>
          <w:szCs w:val="21"/>
        </w:rPr>
        <w:t>五、问答题</w:t>
      </w:r>
      <w:r>
        <w:rPr>
          <w:rFonts w:hint="eastAsia" w:ascii="宋体" w:hAnsi="宋体"/>
          <w:b/>
          <w:szCs w:val="21"/>
        </w:rPr>
        <w:t>（5分×4=20分）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1、简述土方平衡与调配的基本步骤？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参考答案：（1）划分调配区：划出填挖方区的分界线，区内划分出若干调配区，确定调配区的大小和位置。（2）计算各调配区土方量：计算各调配区的土方量，并标注在调配图上。（3）计算各调配区间的平均运距：即填挖方区土方重心的距离。（4）确定土方最优调配方案：用“表上作业法”求解，使总土方运输量为最小值即为最优调配方案。（5）绘出土方调配图：标出调配方向、土方数量及运距。</w:t>
      </w:r>
    </w:p>
    <w:p>
      <w:pPr>
        <w:spacing w:line="360" w:lineRule="auto"/>
        <w:rPr>
          <w:rFonts w:hint="eastAsia"/>
          <w:b/>
          <w:szCs w:val="21"/>
        </w:rPr>
      </w:pPr>
    </w:p>
    <w:p>
      <w:pPr>
        <w:spacing w:line="36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六、绘图题（8分×2=15分）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1、画出山石结体“安、悬、卡、剑”四种形式的简图。</w:t>
      </w:r>
    </w:p>
    <w:p>
      <w:pPr>
        <w:spacing w:line="360" w:lineRule="auto"/>
        <w:ind w:left="36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答案参见考试教材P250页。</w:t>
      </w:r>
    </w:p>
    <w:p>
      <w:pPr>
        <w:spacing w:line="360" w:lineRule="auto"/>
        <w:rPr>
          <w:rFonts w:hint="eastAsia" w:ascii="宋体" w:hAnsi="宋体"/>
          <w:b/>
          <w:szCs w:val="21"/>
        </w:rPr>
      </w:pPr>
    </w:p>
    <w:p>
      <w:pPr>
        <w:spacing w:line="36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七、计算题 （10分）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1、有一生产给水管长100m，管径为50mm的镀锌钢管，在通过水量为2.4m/s时，求沿程水头损失（H</w:t>
      </w:r>
      <w:r>
        <w:rPr>
          <w:rFonts w:hint="eastAsia" w:ascii="宋体" w:hAnsi="宋体"/>
          <w:szCs w:val="21"/>
          <w:vertAlign w:val="subscript"/>
        </w:rPr>
        <w:t>y</w:t>
      </w:r>
      <w:r>
        <w:rPr>
          <w:rFonts w:ascii="宋体" w:hAnsi="宋体"/>
          <w:szCs w:val="21"/>
        </w:rPr>
        <w:t>）</w:t>
      </w:r>
      <w:r>
        <w:rPr>
          <w:rFonts w:hint="eastAsia" w:ascii="宋体" w:hAnsi="宋体"/>
          <w:szCs w:val="21"/>
        </w:rPr>
        <w:t>和局部水头损失（H</w:t>
      </w:r>
      <w:r>
        <w:rPr>
          <w:rFonts w:hint="eastAsia" w:ascii="宋体" w:hAnsi="宋体"/>
          <w:szCs w:val="21"/>
          <w:vertAlign w:val="subscript"/>
        </w:rPr>
        <w:t>j</w:t>
      </w:r>
      <w:r>
        <w:rPr>
          <w:rFonts w:ascii="宋体" w:hAnsi="宋体"/>
          <w:szCs w:val="21"/>
        </w:rPr>
        <w:t>）</w:t>
      </w:r>
      <w:r>
        <w:rPr>
          <w:rFonts w:hint="eastAsia" w:ascii="宋体" w:hAnsi="宋体"/>
          <w:szCs w:val="21"/>
        </w:rPr>
        <w:t>?经查得其流速为1.13m/s,管道阻力为1000i=64.5。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参考答案：</w:t>
      </w:r>
    </w:p>
    <w:p>
      <w:pPr>
        <w:spacing w:line="360" w:lineRule="auto"/>
        <w:ind w:firstLine="945" w:firstLineChars="4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H</w:t>
      </w:r>
      <w:r>
        <w:rPr>
          <w:rFonts w:hint="eastAsia" w:ascii="宋体" w:hAnsi="宋体"/>
          <w:szCs w:val="21"/>
          <w:vertAlign w:val="subscript"/>
        </w:rPr>
        <w:t>y</w:t>
      </w:r>
      <w:r>
        <w:rPr>
          <w:rFonts w:hint="eastAsia" w:ascii="宋体" w:hAnsi="宋体"/>
          <w:szCs w:val="21"/>
        </w:rPr>
        <w:t>=100×6.45%=6.45mH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 xml:space="preserve">O        </w:t>
      </w:r>
    </w:p>
    <w:p>
      <w:pPr>
        <w:spacing w:line="360" w:lineRule="auto"/>
        <w:ind w:firstLine="945" w:firstLineChars="4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H</w:t>
      </w:r>
      <w:r>
        <w:rPr>
          <w:rFonts w:hint="eastAsia" w:ascii="宋体" w:hAnsi="宋体"/>
          <w:szCs w:val="21"/>
          <w:vertAlign w:val="subscript"/>
        </w:rPr>
        <w:t>j</w:t>
      </w:r>
      <w:r>
        <w:rPr>
          <w:rFonts w:hint="eastAsia" w:ascii="宋体" w:hAnsi="宋体"/>
          <w:szCs w:val="21"/>
        </w:rPr>
        <w:t>=6.45×20%=1.29 mH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 xml:space="preserve">O        </w:t>
      </w:r>
    </w:p>
    <w:p>
      <w:pPr>
        <w:spacing w:line="320" w:lineRule="auto"/>
        <w:jc w:val="center"/>
        <w:rPr>
          <w:rFonts w:ascii="仿宋_GB2312" w:hAnsi="仿宋_GB2312" w:eastAsia="仿宋_GB2312" w:cs="仿宋_GB2312"/>
          <w:b/>
          <w:color w:val="000000"/>
          <w:szCs w:val="22"/>
        </w:rPr>
      </w:pPr>
      <w:r>
        <w:rPr>
          <w:rFonts w:ascii="宋体" w:hAnsi="宋体" w:cs="宋体"/>
          <w:b/>
          <w:color w:val="000000"/>
          <w:szCs w:val="22"/>
        </w:rPr>
        <w:t>Ⅳ</w:t>
      </w:r>
      <w:r>
        <w:rPr>
          <w:rFonts w:ascii="仿宋_GB2312" w:hAnsi="仿宋_GB2312" w:eastAsia="仿宋_GB2312" w:cs="仿宋_GB2312"/>
          <w:b/>
          <w:color w:val="000000"/>
          <w:szCs w:val="22"/>
        </w:rPr>
        <w:t xml:space="preserve">. </w:t>
      </w:r>
      <w:r>
        <w:rPr>
          <w:rFonts w:ascii="宋体" w:hAnsi="宋体" w:cs="宋体"/>
          <w:b/>
          <w:color w:val="000000"/>
          <w:szCs w:val="22"/>
        </w:rPr>
        <w:t>参考书目</w:t>
      </w:r>
    </w:p>
    <w:p>
      <w:pPr>
        <w:spacing w:line="360" w:lineRule="auto"/>
        <w:ind w:firstLine="480"/>
        <w:rPr>
          <w:rFonts w:ascii="仿宋_GB2312" w:hAnsi="仿宋_GB2312" w:cs="仿宋_GB2312" w:eastAsiaTheme="minorEastAsia"/>
          <w:b/>
          <w:color w:val="000000"/>
          <w:szCs w:val="21"/>
        </w:rPr>
      </w:pPr>
    </w:p>
    <w:p>
      <w:pPr>
        <w:spacing w:line="360" w:lineRule="auto"/>
        <w:ind w:left="42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孟兆祯主编，《风景园林工程》中国林业出版社  2012年3月</w:t>
      </w:r>
      <w:bookmarkStart w:id="0" w:name="_GoBack"/>
      <w:bookmarkEnd w:id="0"/>
    </w:p>
    <w:p>
      <w:pPr>
        <w:spacing w:line="360" w:lineRule="auto"/>
        <w:rPr>
          <w:rFonts w:asciiTheme="minorEastAsia" w:hAnsiTheme="minorEastAsia" w:eastAsia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54E4C"/>
    <w:multiLevelType w:val="multilevel"/>
    <w:tmpl w:val="18854E4C"/>
    <w:lvl w:ilvl="0" w:tentative="0">
      <w:start w:val="1"/>
      <w:numFmt w:val="decimal"/>
      <w:lvlText w:val="%1."/>
      <w:lvlJc w:val="left"/>
      <w:pPr>
        <w:tabs>
          <w:tab w:val="left" w:pos="570"/>
        </w:tabs>
        <w:ind w:left="57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050"/>
        </w:tabs>
        <w:ind w:left="105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470"/>
        </w:tabs>
        <w:ind w:left="1470" w:hanging="420"/>
      </w:pPr>
    </w:lvl>
    <w:lvl w:ilvl="3" w:tentative="0">
      <w:start w:val="1"/>
      <w:numFmt w:val="decimal"/>
      <w:lvlText w:val="%4."/>
      <w:lvlJc w:val="left"/>
      <w:pPr>
        <w:tabs>
          <w:tab w:val="left" w:pos="1890"/>
        </w:tabs>
        <w:ind w:left="189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10"/>
        </w:tabs>
        <w:ind w:left="231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30"/>
        </w:tabs>
        <w:ind w:left="2730" w:hanging="420"/>
      </w:pPr>
    </w:lvl>
    <w:lvl w:ilvl="6" w:tentative="0">
      <w:start w:val="1"/>
      <w:numFmt w:val="decimal"/>
      <w:lvlText w:val="%7."/>
      <w:lvlJc w:val="left"/>
      <w:pPr>
        <w:tabs>
          <w:tab w:val="left" w:pos="3150"/>
        </w:tabs>
        <w:ind w:left="315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570"/>
        </w:tabs>
        <w:ind w:left="357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990"/>
        </w:tabs>
        <w:ind w:left="3990" w:hanging="420"/>
      </w:pPr>
    </w:lvl>
  </w:abstractNum>
  <w:abstractNum w:abstractNumId="1">
    <w:nsid w:val="2202631A"/>
    <w:multiLevelType w:val="multilevel"/>
    <w:tmpl w:val="2202631A"/>
    <w:lvl w:ilvl="0" w:tentative="0">
      <w:start w:val="1"/>
      <w:numFmt w:val="decimal"/>
      <w:lvlText w:val="%1."/>
      <w:lvlJc w:val="left"/>
      <w:pPr>
        <w:tabs>
          <w:tab w:val="left" w:pos="570"/>
        </w:tabs>
        <w:ind w:left="57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050"/>
        </w:tabs>
        <w:ind w:left="105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470"/>
        </w:tabs>
        <w:ind w:left="1470" w:hanging="420"/>
      </w:pPr>
    </w:lvl>
    <w:lvl w:ilvl="3" w:tentative="0">
      <w:start w:val="1"/>
      <w:numFmt w:val="decimal"/>
      <w:lvlText w:val="%4."/>
      <w:lvlJc w:val="left"/>
      <w:pPr>
        <w:tabs>
          <w:tab w:val="left" w:pos="1890"/>
        </w:tabs>
        <w:ind w:left="189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10"/>
        </w:tabs>
        <w:ind w:left="231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30"/>
        </w:tabs>
        <w:ind w:left="2730" w:hanging="420"/>
      </w:pPr>
    </w:lvl>
    <w:lvl w:ilvl="6" w:tentative="0">
      <w:start w:val="1"/>
      <w:numFmt w:val="decimal"/>
      <w:lvlText w:val="%7."/>
      <w:lvlJc w:val="left"/>
      <w:pPr>
        <w:tabs>
          <w:tab w:val="left" w:pos="3150"/>
        </w:tabs>
        <w:ind w:left="315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570"/>
        </w:tabs>
        <w:ind w:left="357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990"/>
        </w:tabs>
        <w:ind w:left="3990" w:hanging="420"/>
      </w:pPr>
    </w:lvl>
  </w:abstractNum>
  <w:abstractNum w:abstractNumId="2">
    <w:nsid w:val="2313508F"/>
    <w:multiLevelType w:val="multilevel"/>
    <w:tmpl w:val="2313508F"/>
    <w:lvl w:ilvl="0" w:tentative="0">
      <w:start w:val="1"/>
      <w:numFmt w:val="decimal"/>
      <w:lvlText w:val="%1."/>
      <w:lvlJc w:val="left"/>
      <w:pPr>
        <w:tabs>
          <w:tab w:val="left" w:pos="570"/>
        </w:tabs>
        <w:ind w:left="57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050"/>
        </w:tabs>
        <w:ind w:left="105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470"/>
        </w:tabs>
        <w:ind w:left="1470" w:hanging="420"/>
      </w:pPr>
    </w:lvl>
    <w:lvl w:ilvl="3" w:tentative="0">
      <w:start w:val="1"/>
      <w:numFmt w:val="decimal"/>
      <w:lvlText w:val="%4."/>
      <w:lvlJc w:val="left"/>
      <w:pPr>
        <w:tabs>
          <w:tab w:val="left" w:pos="1890"/>
        </w:tabs>
        <w:ind w:left="189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10"/>
        </w:tabs>
        <w:ind w:left="231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30"/>
        </w:tabs>
        <w:ind w:left="2730" w:hanging="420"/>
      </w:pPr>
    </w:lvl>
    <w:lvl w:ilvl="6" w:tentative="0">
      <w:start w:val="1"/>
      <w:numFmt w:val="decimal"/>
      <w:lvlText w:val="%7."/>
      <w:lvlJc w:val="left"/>
      <w:pPr>
        <w:tabs>
          <w:tab w:val="left" w:pos="3150"/>
        </w:tabs>
        <w:ind w:left="315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570"/>
        </w:tabs>
        <w:ind w:left="357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990"/>
        </w:tabs>
        <w:ind w:left="3990" w:hanging="420"/>
      </w:pPr>
    </w:lvl>
  </w:abstractNum>
  <w:abstractNum w:abstractNumId="3">
    <w:nsid w:val="31A0137A"/>
    <w:multiLevelType w:val="multilevel"/>
    <w:tmpl w:val="31A0137A"/>
    <w:lvl w:ilvl="0" w:tentative="0">
      <w:start w:val="1"/>
      <w:numFmt w:val="decimal"/>
      <w:lvlText w:val="%1."/>
      <w:lvlJc w:val="left"/>
      <w:pPr>
        <w:tabs>
          <w:tab w:val="left" w:pos="570"/>
        </w:tabs>
        <w:ind w:left="57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050"/>
        </w:tabs>
        <w:ind w:left="105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470"/>
        </w:tabs>
        <w:ind w:left="1470" w:hanging="420"/>
      </w:pPr>
    </w:lvl>
    <w:lvl w:ilvl="3" w:tentative="0">
      <w:start w:val="1"/>
      <w:numFmt w:val="decimal"/>
      <w:lvlText w:val="%4."/>
      <w:lvlJc w:val="left"/>
      <w:pPr>
        <w:tabs>
          <w:tab w:val="left" w:pos="1890"/>
        </w:tabs>
        <w:ind w:left="189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10"/>
        </w:tabs>
        <w:ind w:left="231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30"/>
        </w:tabs>
        <w:ind w:left="2730" w:hanging="420"/>
      </w:pPr>
    </w:lvl>
    <w:lvl w:ilvl="6" w:tentative="0">
      <w:start w:val="1"/>
      <w:numFmt w:val="decimal"/>
      <w:lvlText w:val="%7."/>
      <w:lvlJc w:val="left"/>
      <w:pPr>
        <w:tabs>
          <w:tab w:val="left" w:pos="3150"/>
        </w:tabs>
        <w:ind w:left="315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570"/>
        </w:tabs>
        <w:ind w:left="357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990"/>
        </w:tabs>
        <w:ind w:left="3990" w:hanging="420"/>
      </w:pPr>
    </w:lvl>
  </w:abstractNum>
  <w:abstractNum w:abstractNumId="4">
    <w:nsid w:val="581904F6"/>
    <w:multiLevelType w:val="multilevel"/>
    <w:tmpl w:val="581904F6"/>
    <w:lvl w:ilvl="0" w:tentative="0">
      <w:start w:val="1"/>
      <w:numFmt w:val="decimal"/>
      <w:lvlText w:val="%1."/>
      <w:lvlJc w:val="left"/>
      <w:pPr>
        <w:tabs>
          <w:tab w:val="left" w:pos="570"/>
        </w:tabs>
        <w:ind w:left="57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050"/>
        </w:tabs>
        <w:ind w:left="105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470"/>
        </w:tabs>
        <w:ind w:left="1470" w:hanging="420"/>
      </w:pPr>
    </w:lvl>
    <w:lvl w:ilvl="3" w:tentative="0">
      <w:start w:val="1"/>
      <w:numFmt w:val="decimal"/>
      <w:lvlText w:val="%4."/>
      <w:lvlJc w:val="left"/>
      <w:pPr>
        <w:tabs>
          <w:tab w:val="left" w:pos="1890"/>
        </w:tabs>
        <w:ind w:left="189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10"/>
        </w:tabs>
        <w:ind w:left="231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30"/>
        </w:tabs>
        <w:ind w:left="2730" w:hanging="420"/>
      </w:pPr>
    </w:lvl>
    <w:lvl w:ilvl="6" w:tentative="0">
      <w:start w:val="1"/>
      <w:numFmt w:val="decimal"/>
      <w:lvlText w:val="%7."/>
      <w:lvlJc w:val="left"/>
      <w:pPr>
        <w:tabs>
          <w:tab w:val="left" w:pos="3150"/>
        </w:tabs>
        <w:ind w:left="315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570"/>
        </w:tabs>
        <w:ind w:left="357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990"/>
        </w:tabs>
        <w:ind w:left="399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608"/>
    <w:rsid w:val="00000089"/>
    <w:rsid w:val="000531DE"/>
    <w:rsid w:val="00090DB6"/>
    <w:rsid w:val="000B4A80"/>
    <w:rsid w:val="001A483A"/>
    <w:rsid w:val="001C22A2"/>
    <w:rsid w:val="001C64EB"/>
    <w:rsid w:val="0022402B"/>
    <w:rsid w:val="002312E9"/>
    <w:rsid w:val="00233A6D"/>
    <w:rsid w:val="00264548"/>
    <w:rsid w:val="00282172"/>
    <w:rsid w:val="003240C3"/>
    <w:rsid w:val="003274C5"/>
    <w:rsid w:val="00332123"/>
    <w:rsid w:val="00333D62"/>
    <w:rsid w:val="003C2AD7"/>
    <w:rsid w:val="004232B9"/>
    <w:rsid w:val="004E1019"/>
    <w:rsid w:val="004E2212"/>
    <w:rsid w:val="00526B4F"/>
    <w:rsid w:val="00586C98"/>
    <w:rsid w:val="005B73F7"/>
    <w:rsid w:val="005D196F"/>
    <w:rsid w:val="005E0FD3"/>
    <w:rsid w:val="005F07E1"/>
    <w:rsid w:val="00612076"/>
    <w:rsid w:val="00614D46"/>
    <w:rsid w:val="006171A7"/>
    <w:rsid w:val="00630ED3"/>
    <w:rsid w:val="00632BC5"/>
    <w:rsid w:val="006824A5"/>
    <w:rsid w:val="006949BD"/>
    <w:rsid w:val="006D386E"/>
    <w:rsid w:val="0075474D"/>
    <w:rsid w:val="00812C3D"/>
    <w:rsid w:val="00822E9C"/>
    <w:rsid w:val="0083258B"/>
    <w:rsid w:val="008A7A72"/>
    <w:rsid w:val="008D4D95"/>
    <w:rsid w:val="009061C5"/>
    <w:rsid w:val="00915F9F"/>
    <w:rsid w:val="0092694B"/>
    <w:rsid w:val="009B7AA0"/>
    <w:rsid w:val="00A379E2"/>
    <w:rsid w:val="00A411EC"/>
    <w:rsid w:val="00A92141"/>
    <w:rsid w:val="00AC4DBD"/>
    <w:rsid w:val="00B371C1"/>
    <w:rsid w:val="00B959FD"/>
    <w:rsid w:val="00C10E3C"/>
    <w:rsid w:val="00C149E1"/>
    <w:rsid w:val="00C409B2"/>
    <w:rsid w:val="00C50EC0"/>
    <w:rsid w:val="00C614D2"/>
    <w:rsid w:val="00C663E3"/>
    <w:rsid w:val="00CA36A5"/>
    <w:rsid w:val="00CC7CAF"/>
    <w:rsid w:val="00CD3A99"/>
    <w:rsid w:val="00D14277"/>
    <w:rsid w:val="00D40608"/>
    <w:rsid w:val="00D94B5B"/>
    <w:rsid w:val="00DD0868"/>
    <w:rsid w:val="00DD282E"/>
    <w:rsid w:val="00DE1542"/>
    <w:rsid w:val="00DF0E86"/>
    <w:rsid w:val="00E11D2F"/>
    <w:rsid w:val="00E42B4D"/>
    <w:rsid w:val="00F07190"/>
    <w:rsid w:val="00F84640"/>
    <w:rsid w:val="00F97C58"/>
    <w:rsid w:val="7FC1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378</Words>
  <Characters>2159</Characters>
  <Lines>17</Lines>
  <Paragraphs>5</Paragraphs>
  <TotalTime>185</TotalTime>
  <ScaleCrop>false</ScaleCrop>
  <LinksUpToDate>false</LinksUpToDate>
  <CharactersWithSpaces>2532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2016-09-16T13:15:00Z</dcterms:created>
  <dc:creator>xhz</dc:creator>
  <cp:lastModifiedBy>fish</cp:lastModifiedBy>
  <dcterms:modified xsi:type="dcterms:W3CDTF">2020-03-16T08:31:25Z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